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bookmarkStart w:id="0" w:name="_GoBack"/>
      <w:bookmarkEnd w:id="0"/>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Split Decision Over </w:t>
      </w:r>
      <w:r>
        <w:rPr>
          <w:rFonts w:ascii="Times New Roman" w:cs="Times New Roman" w:hAnsi="Times New Roman"/>
          <w:color w:val="222222"/>
          <w:sz w:val="24"/>
          <w:szCs w:val="24"/>
          <w:shd w:val="clear" w:color="auto" w:fill="ffffff"/>
        </w:rPr>
        <w:t>18 U</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S</w:t>
      </w:r>
      <w:r>
        <w:rPr>
          <w:rFonts w:ascii="Times New Roman" w:cs="Times New Roman" w:hAnsi="Times New Roman"/>
          <w:color w:val="222222"/>
          <w:sz w:val="24"/>
          <w:szCs w:val="24"/>
          <w:shd w:val="clear" w:color="auto" w:fill="ffffff"/>
        </w:rPr>
        <w:t>.C.A</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666</w:t>
      </w:r>
      <w:r>
        <w:rPr>
          <w:rFonts w:ascii="Times New Roman" w:cs="Times New Roman" w:hAnsi="Times New Roman"/>
          <w:color w:val="222222"/>
          <w:sz w:val="24"/>
          <w:szCs w:val="24"/>
          <w:shd w:val="clear" w:color="auto" w:fill="ffffff"/>
        </w:rPr>
        <w:t xml:space="preserve"> Prosecution</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Institutional Affiliation</w:t>
      </w: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Split Decision Over </w:t>
      </w:r>
      <w:r>
        <w:rPr>
          <w:rFonts w:ascii="Times New Roman" w:cs="Times New Roman" w:hAnsi="Times New Roman"/>
          <w:color w:val="222222"/>
          <w:sz w:val="24"/>
          <w:szCs w:val="24"/>
          <w:shd w:val="clear" w:color="auto" w:fill="ffffff"/>
        </w:rPr>
        <w:t>18 U</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S</w:t>
      </w:r>
      <w:r>
        <w:rPr>
          <w:rFonts w:ascii="Times New Roman" w:cs="Times New Roman" w:hAnsi="Times New Roman"/>
          <w:color w:val="222222"/>
          <w:sz w:val="24"/>
          <w:szCs w:val="24"/>
          <w:shd w:val="clear" w:color="auto" w:fill="ffffff"/>
        </w:rPr>
        <w:t>.C.A</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666</w:t>
      </w:r>
      <w:r>
        <w:rPr>
          <w:rFonts w:ascii="Times New Roman" w:cs="Times New Roman" w:hAnsi="Times New Roman"/>
          <w:color w:val="222222"/>
          <w:sz w:val="24"/>
          <w:szCs w:val="24"/>
          <w:shd w:val="clear" w:color="auto" w:fill="ffffff"/>
        </w:rPr>
        <w:t xml:space="preserve"> Prosecution</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contestation of the prosecution of the agents of the federal government institutions escalates as it is difficult to charge and jail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agent</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offenders due to inadequate understanding </w:t>
      </w:r>
      <w:r>
        <w:rPr>
          <w:rFonts w:ascii="Times New Roman" w:cs="Times New Roman" w:hAnsi="Times New Roman"/>
          <w:color w:val="222222"/>
          <w:sz w:val="24"/>
          <w:szCs w:val="24"/>
          <w:shd w:val="clear" w:color="auto" w:fill="ffffff"/>
        </w:rPr>
        <w:t xml:space="preserve">of the federal statute </w:t>
      </w:r>
      <w:r>
        <w:rPr>
          <w:rFonts w:ascii="Times New Roman" w:cs="Times New Roman" w:hAnsi="Times New Roman"/>
          <w:color w:val="222222"/>
          <w:sz w:val="24"/>
          <w:szCs w:val="24"/>
          <w:shd w:val="clear" w:color="auto" w:fill="ffffff"/>
        </w:rPr>
        <w:t>18 U</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S</w:t>
      </w:r>
      <w:r>
        <w:rPr>
          <w:rFonts w:ascii="Times New Roman" w:cs="Times New Roman" w:hAnsi="Times New Roman"/>
          <w:color w:val="222222"/>
          <w:sz w:val="24"/>
          <w:szCs w:val="24"/>
          <w:shd w:val="clear" w:color="auto" w:fill="ffffff"/>
        </w:rPr>
        <w:t>.C.A</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666</w:t>
      </w:r>
      <w:r>
        <w:rPr>
          <w:rFonts w:ascii="Times New Roman" w:cs="Times New Roman" w:hAnsi="Times New Roman"/>
          <w:color w:val="222222"/>
          <w:sz w:val="24"/>
          <w:szCs w:val="24"/>
          <w:shd w:val="clear" w:color="auto" w:fill="ffffff"/>
        </w:rPr>
        <w:t xml:space="preserve"> causing split decisions in courts of appeal</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However, getting to understand the provisions and the requirement of the section of this federal statute makes it possible to administer the law appropriately. Corruption cases continue to mar the government agencies that require proper interventions to ensure the law takes the suit and the culprits are brought to book. Fortunately, various government agents have been prosecuted and charged with fraud in their various organizations. This paper examines the split decision over the discharge of justice to the agents of the federally funded programs in the United States under the U.S code of 18 </w:t>
      </w:r>
      <w:r>
        <w:rPr>
          <w:rFonts w:ascii="Times New Roman" w:cs="Times New Roman" w:hAnsi="Times New Roman"/>
          <w:color w:val="222222"/>
          <w:sz w:val="24"/>
          <w:szCs w:val="24"/>
          <w:shd w:val="clear" w:color="auto" w:fill="ffffff"/>
        </w:rPr>
        <w:t>U</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S</w:t>
      </w:r>
      <w:r>
        <w:rPr>
          <w:rFonts w:ascii="Times New Roman" w:cs="Times New Roman" w:hAnsi="Times New Roman"/>
          <w:color w:val="222222"/>
          <w:sz w:val="24"/>
          <w:szCs w:val="24"/>
          <w:shd w:val="clear" w:color="auto" w:fill="ffffff"/>
        </w:rPr>
        <w:t>.C.A</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666</w:t>
      </w:r>
      <w:r>
        <w:rPr>
          <w:rFonts w:ascii="Times New Roman" w:cs="Times New Roman" w:hAnsi="Times New Roman"/>
          <w:color w:val="222222"/>
          <w:sz w:val="24"/>
          <w:szCs w:val="24"/>
          <w:shd w:val="clear" w:color="auto" w:fill="ffffff"/>
        </w:rPr>
        <w:t>.</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“agent” in the government institutions can be anyone who acquires the right and the obligation to undertake the duties in the federally funded programs institutions. According to </w:t>
      </w:r>
      <w:r>
        <w:rPr>
          <w:rFonts w:ascii="Times New Roman" w:cs="Times New Roman" w:hAnsi="Times New Roman"/>
          <w:color w:val="222222"/>
          <w:sz w:val="24"/>
          <w:szCs w:val="24"/>
          <w:shd w:val="clear" w:color="auto" w:fill="ffffff"/>
        </w:rPr>
        <w:t>Nath</w:t>
      </w:r>
      <w:r>
        <w:rPr>
          <w:rFonts w:ascii="Times New Roman" w:cs="Times New Roman" w:hAnsi="Times New Roman"/>
          <w:color w:val="222222"/>
          <w:sz w:val="24"/>
          <w:szCs w:val="24"/>
          <w:shd w:val="clear" w:color="auto" w:fill="ffffff"/>
        </w:rPr>
        <w:t xml:space="preserve"> (2013), the agents act as the representatives of a person or the government. To the people, the “agent” works to help and assist while to the government the “agent” enables the business between the government and the public. The “agent” can be a servant, those in a managerial position and the employees (</w:t>
      </w:r>
      <w:r>
        <w:rPr>
          <w:rFonts w:ascii="Times New Roman" w:cs="Times New Roman" w:hAnsi="Times New Roman"/>
          <w:color w:val="222222"/>
          <w:sz w:val="24"/>
          <w:szCs w:val="24"/>
          <w:shd w:val="clear" w:color="auto" w:fill="ffffff"/>
        </w:rPr>
        <w:t>Nath</w:t>
      </w:r>
      <w:r>
        <w:rPr>
          <w:rFonts w:ascii="Times New Roman" w:cs="Times New Roman" w:hAnsi="Times New Roman"/>
          <w:color w:val="222222"/>
          <w:sz w:val="24"/>
          <w:szCs w:val="24"/>
          <w:shd w:val="clear" w:color="auto" w:fill="ffffff"/>
        </w:rPr>
        <w:t xml:space="preserve">, 2013, 1392). This makes the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agent</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an important figure in the dispensation of the services of the government to the public or to anyone. As a result, the duties and responsibilities bestowed on them require them to work under honesty in the discharge of the services to the public. However, the issues of corruption in government institutions or organizations have made it impossible for the public to access the services from these institutions. Corruption is one of the things that the government experiences and ails the development of the federally funded institutions in the United States (</w:t>
      </w:r>
      <w:r>
        <w:rPr>
          <w:rFonts w:ascii="Times New Roman" w:cs="Times New Roman" w:hAnsi="Times New Roman"/>
          <w:color w:val="222222"/>
          <w:sz w:val="24"/>
          <w:szCs w:val="24"/>
          <w:shd w:val="clear" w:color="auto" w:fill="ffffff"/>
        </w:rPr>
        <w:t>Nath</w:t>
      </w:r>
      <w:r>
        <w:rPr>
          <w:rFonts w:ascii="Times New Roman" w:cs="Times New Roman" w:hAnsi="Times New Roman"/>
          <w:color w:val="222222"/>
          <w:sz w:val="24"/>
          <w:szCs w:val="24"/>
          <w:shd w:val="clear" w:color="auto" w:fill="ffffff"/>
        </w:rPr>
        <w:t xml:space="preserve">, 2013). As such, the </w:t>
      </w:r>
      <w:r>
        <w:rPr>
          <w:rFonts w:ascii="Times New Roman" w:cs="Times New Roman" w:hAnsi="Times New Roman"/>
          <w:color w:val="222222"/>
          <w:sz w:val="24"/>
          <w:szCs w:val="24"/>
          <w:shd w:val="clear" w:color="auto" w:fill="ffffff"/>
        </w:rPr>
        <w:t>18 U.S.C.A. § 666 became valid in the law to help bring justice and honesty in these institutions. The agents under the duties and obligations of the state entities have the responsibility to take care and must manage appropriately the funds of the entities. This means that the “agent” must be responsible as possible to maintain the state entity funds. This is because these entities are part of the entities that serve important duties to the public.</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Considering the first case of a judge taking a bribe from a lawyer before listening to a case in a court of law is considered an offense violating the 18 U.S.C.A. § 666 federal statutes. The 18 U.S.C.A. § 666 provides in subsection (b) that an agent of an organization whether, in a state, or local involved in theft or bribery of more than $10,000 in a period of one year is considered an offender (Gardner &amp; Anderson, 2015, 420). However, the section provides that unless the person is an agent of the organization, the defendant is not guilty. Due to this, both the judge and the lawyer can be prosecuted using 18 U.S.C.A. § 666 federal statutes since they are all considered employees of the judicial system. They become an agent in the sense that the lawyer represents the respondent or a client. The judge, on the other hand, represents the government to discharge justice in the judiciary. The two violates </w:t>
      </w:r>
      <w:r>
        <w:rPr>
          <w:rFonts w:ascii="Times New Roman" w:cs="Times New Roman" w:hAnsi="Times New Roman"/>
          <w:color w:val="222222"/>
          <w:sz w:val="24"/>
          <w:szCs w:val="24"/>
          <w:shd w:val="clear" w:color="auto" w:fill="ffffff"/>
        </w:rPr>
        <w:t>sub</w:t>
      </w:r>
      <w:r>
        <w:rPr>
          <w:rFonts w:ascii="Times New Roman" w:cs="Times New Roman" w:hAnsi="Times New Roman"/>
          <w:color w:val="222222"/>
          <w:sz w:val="24"/>
          <w:szCs w:val="24"/>
          <w:shd w:val="clear" w:color="auto" w:fill="ffffff"/>
        </w:rPr>
        <w:t>section (a) of the provision of 18 U.S.C.A. § 666 that prohibits giving, offering and agreeing to anything of value to influence an agent of an organization in connection of any business (</w:t>
      </w:r>
      <w:r>
        <w:rPr>
          <w:rFonts w:ascii="Times New Roman" w:cs="Times New Roman" w:hAnsi="Times New Roman"/>
          <w:color w:val="222222"/>
          <w:sz w:val="24"/>
          <w:szCs w:val="24"/>
          <w:shd w:val="clear" w:color="auto" w:fill="ffffff"/>
        </w:rPr>
        <w:t>Weitz</w:t>
      </w:r>
      <w:r>
        <w:rPr>
          <w:rFonts w:ascii="Times New Roman" w:cs="Times New Roman" w:hAnsi="Times New Roman"/>
          <w:color w:val="222222"/>
          <w:sz w:val="24"/>
          <w:szCs w:val="24"/>
          <w:shd w:val="clear" w:color="auto" w:fill="ffffff"/>
        </w:rPr>
        <w:t>, 2011).</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second case involves a county official meaning he is an agent of the government. This means that the subsection (b) of federal program statutes allows for the prosecution of the official. Although the defendant, in this case, does not control or disburse the funds to the program, he is an agent. Being an agent requires that he works under honesty of service (</w:t>
      </w:r>
      <w:r>
        <w:rPr>
          <w:rFonts w:ascii="Times New Roman" w:cs="Times New Roman" w:hAnsi="Times New Roman"/>
          <w:color w:val="222222"/>
          <w:sz w:val="24"/>
          <w:szCs w:val="24"/>
          <w:shd w:val="clear" w:color="auto" w:fill="ffffff"/>
        </w:rPr>
        <w:t>Weitz</w:t>
      </w:r>
      <w:r>
        <w:rPr>
          <w:rFonts w:ascii="Times New Roman" w:cs="Times New Roman" w:hAnsi="Times New Roman"/>
          <w:color w:val="222222"/>
          <w:sz w:val="24"/>
          <w:szCs w:val="24"/>
          <w:shd w:val="clear" w:color="auto" w:fill="ffffff"/>
        </w:rPr>
        <w:t xml:space="preserve">, 2011). And as stated under the 666 federal statutes in subsection e, the county official is guilty. This is because he violates the provision of this subsection that prohibits the use of the office to </w:t>
      </w:r>
      <w:r>
        <w:rPr>
          <w:rFonts w:ascii="Times New Roman" w:cs="Times New Roman" w:hAnsi="Times New Roman"/>
          <w:color w:val="222222"/>
          <w:sz w:val="24"/>
          <w:szCs w:val="24"/>
          <w:shd w:val="clear" w:color="auto" w:fill="ffffff"/>
        </w:rPr>
        <w:t>obtain a property falsely. The subsection states that no one should use the property of another to benefit himself. It also provides that no one should deprive another person the right to obtain or own property (Gardner &amp; Anderson, 2015). This means that under the 18 U.S.C.A. § 666 federal statutes the county official can be prosecuted, be fined or jailed for years more than five. However, the property owned or falsified should have the value of more than $10,000.</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Conversely, the 18 U.S.C.A. § 666 federal statutes have caused to split in the decision of the court of appeal. Just like the § 1346 statute faced challenges as </w:t>
      </w:r>
      <w:r>
        <w:rPr>
          <w:rFonts w:ascii="Times New Roman" w:cs="Times New Roman" w:hAnsi="Times New Roman"/>
          <w:color w:val="222222"/>
          <w:sz w:val="24"/>
          <w:szCs w:val="24"/>
          <w:shd w:val="clear" w:color="auto" w:fill="ffffff"/>
        </w:rPr>
        <w:t>Weitz</w:t>
      </w:r>
      <w:r>
        <w:rPr>
          <w:rFonts w:ascii="Times New Roman" w:cs="Times New Roman" w:hAnsi="Times New Roman"/>
          <w:color w:val="222222"/>
          <w:sz w:val="24"/>
          <w:szCs w:val="24"/>
          <w:shd w:val="clear" w:color="auto" w:fill="ffffff"/>
        </w:rPr>
        <w:t xml:space="preserve"> (2011) explains, the 18 U.S.C.A. § 666 continue to faced contestations. The split comes with the responsibility of the funds. It is assumed that those involved in corruption cannot be prosecuted since they do not control and disburse the funds. This comes with the fact that the law is not clear about whether those handling, controlling or disbursing funds are the ones to be prosecuted or not. However, the federal fund program statute is clear and precise about how its prosecution should be handled. Due to this, I think the Supreme Court should intervene to clar</w:t>
      </w:r>
      <w:r>
        <w:rPr>
          <w:rFonts w:ascii="Times New Roman" w:cs="Times New Roman" w:hAnsi="Times New Roman"/>
          <w:color w:val="222222"/>
          <w:sz w:val="24"/>
          <w:szCs w:val="24"/>
          <w:shd w:val="clear" w:color="auto" w:fill="ffffff"/>
        </w:rPr>
        <w:t>ify and resolve the split. And in</w:t>
      </w:r>
      <w:r>
        <w:rPr>
          <w:rFonts w:ascii="Times New Roman" w:cs="Times New Roman" w:hAnsi="Times New Roman"/>
          <w:color w:val="222222"/>
          <w:sz w:val="24"/>
          <w:szCs w:val="24"/>
          <w:shd w:val="clear" w:color="auto" w:fill="ffffff"/>
        </w:rPr>
        <w:t xml:space="preserve"> their judgment, I think the Supreme Court should rule to make the statute prosecute everyone working in the government institutions or organization which would help to clarify the split concerning the prosecution of the “agent”.</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In conclusion, the 18 U.S.C.A. § 666 federal statute provides the legal bind to prosecute the agent particularly those working under the federally funded programs. It also helps to fight corruption that ails the government institutions. </w:t>
      </w:r>
      <w:r>
        <w:rPr>
          <w:rFonts w:ascii="Times New Roman" w:cs="Times New Roman" w:hAnsi="Times New Roman"/>
          <w:color w:val="222222"/>
          <w:sz w:val="24"/>
          <w:szCs w:val="24"/>
          <w:shd w:val="clear" w:color="auto" w:fill="ffffff"/>
        </w:rPr>
        <w:t xml:space="preserve">However, this is still challenged with inadequate understanding of the statute provisions which continue to cause split decisions in the courts of appeal. Thus, the intervention of the Supreme Court is critical to help clarify the legal provision of this statute. </w:t>
      </w:r>
      <w:r>
        <w:rPr>
          <w:rFonts w:ascii="Times New Roman" w:cs="Times New Roman" w:hAnsi="Times New Roman"/>
          <w:color w:val="222222"/>
          <w:sz w:val="24"/>
          <w:szCs w:val="24"/>
          <w:shd w:val="clear" w:color="auto" w:fill="ffffff"/>
        </w:rPr>
        <w:t xml:space="preserve">As such, the 18 U.S.C.A. § 666 can prosecute all the “agents” as provided in different sections and subsections.  </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Gardner, T. J., &amp; Anderson, T. M. (2015).</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Criminal Law</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Nelson Education.</w:t>
      </w:r>
      <w:r>
        <w:rPr>
          <w:rFonts w:ascii="Times New Roman" w:cs="Times New Roman" w:hAnsi="Times New Roman"/>
          <w:color w:val="222222"/>
          <w:sz w:val="24"/>
          <w:szCs w:val="24"/>
          <w:shd w:val="clear" w:color="auto" w:fill="ffffff"/>
        </w:rPr>
        <w:t xml:space="preserve"> Retrieved from https://books.google.co.m/books?id=vOIbCgAAQBAJ&amp;pg=PA442&amp;lpg=PA442&amp;dq=agents%E2%80%9D+of+state+entities+that+receive+federal+funds+who+commit+fraud+or+bribery+violate+the+federal+program+fraud+statute,+18+U.S.C.A.+%C2%A7+666.+Exactly+who+qualifies+as+an+agent+for+purposes+of+the+act?+Must+a+person+in+some+fashion+be+responsible+for+the+funds+granted+to+the+state+entity?&amp;source=bl&amp;ots=5UbsSTF0Ml&amp;sig=g7VCRZ6B5fXMvV0NJvQ8N1f7f3Q&amp;hl=en&amp;sa=X&amp;ved=2ahUKEwiLtdaSxN3fAhVw2OAKHaBlBwgQ6AEwAHoECAoQAQ#v=onepage&amp;q=agents%E2%80%9D%20of%20state%20entities%20that%20receive%20federal%20funds%20who%20commit%20fraud%20or%20bribery%20violate%20the%20federal%20program%20fraud%20statute%2C%2018%20U.S.C.A.%20%C2%A7%20666.%20Exactly%20who%20qualifies%20as%20an%20agent%20for%20purposes%20of%20the%20act%3F%20Must%20a%20person%20in%20some%20fashion%20be%20responsible%20for%20the%20funds%20granted%20to%20the%20state%20entity%3F&amp;f=false</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Nath</w:t>
      </w:r>
      <w:r>
        <w:rPr>
          <w:rFonts w:ascii="Times New Roman" w:cs="Times New Roman" w:hAnsi="Times New Roman"/>
          <w:color w:val="222222"/>
          <w:sz w:val="24"/>
          <w:szCs w:val="24"/>
          <w:shd w:val="clear" w:color="auto" w:fill="ffffff"/>
        </w:rPr>
        <w:t>, R. D. (2013). Corruption Clarified: Defining the Reach of" Agent" in 18 USC § 666. </w:t>
      </w:r>
      <w:r>
        <w:rPr>
          <w:rFonts w:ascii="Times New Roman" w:cs="Times New Roman" w:hAnsi="Times New Roman"/>
          <w:i/>
          <w:iCs/>
          <w:color w:val="222222"/>
          <w:sz w:val="24"/>
          <w:szCs w:val="24"/>
          <w:shd w:val="clear" w:color="auto" w:fill="ffffff"/>
        </w:rPr>
        <w:t>The University of Chicago Law Review</w:t>
      </w:r>
      <w:r>
        <w:rPr>
          <w:rFonts w:ascii="Times New Roman" w:cs="Times New Roman" w:hAnsi="Times New Roman"/>
          <w:color w:val="222222"/>
          <w:sz w:val="24"/>
          <w:szCs w:val="24"/>
          <w:shd w:val="clear" w:color="auto" w:fill="ffffff"/>
        </w:rPr>
        <w:t xml:space="preserve">, 1391-1423. Retrieved fromhttps://chicagounbound.uchicago.edu/cgi/viewcontent.cgi?article=5778&amp;context=uclrev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Weitz</w:t>
      </w:r>
      <w:r>
        <w:rPr>
          <w:rFonts w:ascii="Times New Roman" w:cs="Times New Roman" w:hAnsi="Times New Roman"/>
          <w:color w:val="222222"/>
          <w:sz w:val="24"/>
          <w:szCs w:val="24"/>
          <w:shd w:val="clear" w:color="auto" w:fill="ffffff"/>
        </w:rPr>
        <w:t>, J. (2011). The Devil is in the Details: 18 USC Sec. 666 after Skilling v. United States. </w:t>
      </w:r>
      <w:r>
        <w:rPr>
          <w:rFonts w:ascii="Times New Roman" w:cs="Times New Roman" w:hAnsi="Times New Roman"/>
          <w:i/>
          <w:iCs/>
          <w:color w:val="222222"/>
          <w:sz w:val="24"/>
          <w:szCs w:val="24"/>
          <w:shd w:val="clear" w:color="auto" w:fill="ffffff"/>
        </w:rPr>
        <w:t>NYUJ Legis. &amp; Pub.</w:t>
      </w:r>
      <w:r>
        <w:rPr>
          <w:rFonts w:ascii="Times New Roman" w:cs="Times New Roman" w:hAnsi="Times New Roman"/>
          <w:i/>
          <w:iCs/>
          <w:color w:val="222222"/>
          <w:sz w:val="24"/>
          <w:szCs w:val="24"/>
          <w:shd w:val="clear" w:color="auto" w:fill="ffffff"/>
        </w:rPr>
        <w:t xml:space="preserve"> </w:t>
      </w:r>
      <w:r>
        <w:rPr>
          <w:rFonts w:ascii="Times New Roman" w:cs="Times New Roman" w:hAnsi="Times New Roman"/>
          <w:i/>
          <w:iCs/>
          <w:color w:val="222222"/>
          <w:sz w:val="24"/>
          <w:szCs w:val="24"/>
          <w:shd w:val="clear" w:color="auto" w:fill="ffffff"/>
        </w:rPr>
        <w:t>Pol'y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14</w:t>
      </w:r>
      <w:r>
        <w:rPr>
          <w:rFonts w:ascii="Times New Roman" w:cs="Times New Roman" w:hAnsi="Times New Roman"/>
          <w:color w:val="222222"/>
          <w:sz w:val="24"/>
          <w:szCs w:val="24"/>
          <w:shd w:val="clear" w:color="auto" w:fill="ffffff"/>
        </w:rPr>
        <w:t>, 805.</w:t>
      </w:r>
      <w:r>
        <w:rPr>
          <w:rFonts w:ascii="Times New Roman" w:cs="Times New Roman" w:hAnsi="Times New Roman"/>
          <w:color w:val="222222"/>
          <w:sz w:val="24"/>
          <w:szCs w:val="24"/>
          <w:shd w:val="clear" w:color="auto" w:fill="ffffff"/>
        </w:rPr>
        <w:t xml:space="preserve"> Retrieved from http://www.nyujlpp.org/wp-content/uploads/2012/10/Justin-Weitz-The-Devil-is-in-the-Details-18-U.S.C.-666-After-Skilling-v.-United-States.pdf</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SPLIT DECISION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SPLIT DECISION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304e639a-723a-49e3-811b-48e3378802b0"/>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34ed0e37-ce8f-478d-ab53-c9532985a9b3"/>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1ed0a22a-18c6-49f7-b6be-4a966229b68b"/>
    <w:basedOn w:val="style65"/>
    <w:next w:val="style4099"/>
    <w:link w:val="style3"/>
    <w:uiPriority w:val="9"/>
    <w:rPr>
      <w:rFonts w:ascii="Cambria" w:cs="宋体" w:eastAsia="宋体" w:hAnsi="Cambria"/>
      <w:b/>
      <w:bCs/>
      <w:color w:val="4f81bd"/>
    </w:rPr>
  </w:style>
  <w:style w:type="character" w:customStyle="1" w:styleId="style4100">
    <w:name w:val="Heading 4 Char_9167ccfd-2427-46ba-b140-b91e51b1c6a9"/>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0e36331a-30fe-405a-90b3-9d236b83b456"/>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1b23a604-5f5e-4d10-8abd-f2ef9a40749b"/>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1133</Words>
  <Pages>5</Pages>
  <Characters>6834</Characters>
  <Application>WPS Office</Application>
  <DocSecurity>0</DocSecurity>
  <Paragraphs>39</Paragraphs>
  <ScaleCrop>false</ScaleCrop>
  <LinksUpToDate>false</LinksUpToDate>
  <CharactersWithSpaces>7956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2019-01-08T12:43:25Z</dcterms:created>
  <dc:creator>Hp</dc:creator>
  <lastModifiedBy>TA-1021</lastModifiedBy>
  <dcterms:modified xsi:type="dcterms:W3CDTF">2019-01-08T12:43:25Z</dcterms:modified>
  <revision>1</revision>
</coreProperties>
</file>

<file path=docProps/custom.xml><?xml version="1.0" encoding="utf-8"?>
<Properties xmlns="http://schemas.openxmlformats.org/officeDocument/2006/custom-properties" xmlns:vt="http://schemas.openxmlformats.org/officeDocument/2006/docPropsVTypes"/>
</file>